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38E4B" w14:textId="77777777" w:rsidR="00A46C3F" w:rsidRDefault="00A46C3F">
      <w:pPr>
        <w:spacing w:line="1" w:lineRule="exact"/>
      </w:pPr>
      <w:bookmarkStart w:id="0" w:name="_Hlk210639751"/>
      <w:bookmarkEnd w:id="0"/>
    </w:p>
    <w:p w14:paraId="1496AE83" w14:textId="10491410" w:rsidR="00A46C3F" w:rsidRDefault="00A46C3F">
      <w:pPr>
        <w:framePr w:wrap="none" w:vAnchor="page" w:hAnchor="page" w:x="5863" w:y="776"/>
        <w:rPr>
          <w:sz w:val="2"/>
          <w:szCs w:val="2"/>
        </w:rPr>
      </w:pPr>
    </w:p>
    <w:p w14:paraId="2A43D6A7" w14:textId="77777777" w:rsidR="00A46C3F" w:rsidRDefault="00A46C3F">
      <w:pPr>
        <w:spacing w:line="1" w:lineRule="exact"/>
      </w:pPr>
    </w:p>
    <w:p w14:paraId="69737665" w14:textId="77777777" w:rsidR="001057CD" w:rsidRPr="001057CD" w:rsidRDefault="001057CD" w:rsidP="001057CD"/>
    <w:p w14:paraId="321CF227" w14:textId="77777777" w:rsidR="001057CD" w:rsidRPr="001057CD" w:rsidRDefault="001057CD" w:rsidP="001057CD"/>
    <w:p w14:paraId="79FBA92D" w14:textId="77777777" w:rsidR="001057CD" w:rsidRDefault="001057CD" w:rsidP="001057CD"/>
    <w:p w14:paraId="064F4776" w14:textId="07B0D721" w:rsidR="001057CD" w:rsidRDefault="00D3341D" w:rsidP="001057CD">
      <w:r>
        <w:rPr>
          <w:rFonts w:ascii="Times New Roman" w:eastAsia="Times New Roman" w:hAnsi="Times New Roman" w:cs="Times New Roman"/>
          <w:noProof/>
          <w:szCs w:val="22"/>
          <w:lang w:eastAsia="en-US" w:bidi="ar-SA"/>
        </w:rPr>
        <w:t xml:space="preserve">                                                   </w:t>
      </w:r>
      <w:r w:rsidR="006772B2" w:rsidRPr="001057CD">
        <w:rPr>
          <w:rFonts w:ascii="Times New Roman" w:eastAsia="Times New Roman" w:hAnsi="Times New Roman" w:cs="Times New Roman"/>
          <w:noProof/>
          <w:szCs w:val="22"/>
          <w:lang w:eastAsia="en-US" w:bidi="ar-SA"/>
        </w:rPr>
        <w:drawing>
          <wp:inline distT="0" distB="0" distL="0" distR="0" wp14:anchorId="424EEDB2" wp14:editId="50B6F6A9">
            <wp:extent cx="1181100" cy="1066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6417A" w14:textId="7ACB70EF" w:rsidR="001057CD" w:rsidRDefault="001057CD" w:rsidP="0031702E">
      <w:pPr>
        <w:tabs>
          <w:tab w:val="left" w:pos="3402"/>
        </w:tabs>
        <w:spacing w:after="100" w:afterAutospacing="1" w:line="247" w:lineRule="auto"/>
        <w:ind w:left="-284" w:firstLine="284"/>
        <w:rPr>
          <w:rFonts w:ascii="Times New Roman" w:eastAsia="Times New Roman" w:hAnsi="Times New Roman" w:cs="Times New Roman"/>
          <w:szCs w:val="22"/>
          <w:lang w:eastAsia="en-US" w:bidi="ar-SA"/>
        </w:rPr>
      </w:pPr>
      <w:r>
        <w:tab/>
      </w:r>
    </w:p>
    <w:p w14:paraId="497E772E" w14:textId="783FD0E0" w:rsidR="00BF5625" w:rsidRDefault="001057CD" w:rsidP="0031702E">
      <w:pPr>
        <w:tabs>
          <w:tab w:val="left" w:pos="3960"/>
        </w:tabs>
        <w:spacing w:line="247" w:lineRule="auto"/>
        <w:rPr>
          <w:rFonts w:ascii="Times New Roman" w:eastAsia="Times New Roman" w:hAnsi="Times New Roman" w:cs="Times New Roman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Cs w:val="22"/>
          <w:lang w:eastAsia="en-US" w:bidi="ar-SA"/>
        </w:rPr>
        <w:t xml:space="preserve">                       </w:t>
      </w:r>
      <w:r w:rsidRPr="001057CD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МУНИЦИПАЛЬНОЕ КАЗЕННОЕ УЧРЕЖДЕНИЕ</w:t>
      </w:r>
    </w:p>
    <w:p w14:paraId="57202DCC" w14:textId="63199825" w:rsidR="001057CD" w:rsidRPr="001057CD" w:rsidRDefault="00BF5625" w:rsidP="0031702E">
      <w:pPr>
        <w:tabs>
          <w:tab w:val="left" w:pos="3960"/>
        </w:tabs>
        <w:spacing w:line="247" w:lineRule="auto"/>
        <w:rPr>
          <w:rFonts w:ascii="Times New Roman" w:eastAsia="Times New Roman" w:hAnsi="Times New Roman" w:cs="Times New Roman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Cs w:val="22"/>
          <w:lang w:eastAsia="en-US" w:bidi="ar-SA"/>
        </w:rPr>
        <w:t xml:space="preserve">                       </w:t>
      </w:r>
      <w:r w:rsidR="0031702E" w:rsidRPr="0031702E">
        <w:rPr>
          <w:rFonts w:ascii="Times New Roman" w:eastAsia="Times New Roman" w:hAnsi="Times New Roman" w:cs="Times New Roman"/>
          <w:szCs w:val="22"/>
          <w:lang w:eastAsia="en-US" w:bidi="ar-SA"/>
        </w:rPr>
        <w:t xml:space="preserve">  </w:t>
      </w:r>
      <w:r>
        <w:rPr>
          <w:rFonts w:ascii="Times New Roman" w:eastAsia="Times New Roman" w:hAnsi="Times New Roman" w:cs="Times New Roman"/>
          <w:szCs w:val="22"/>
          <w:lang w:eastAsia="en-US" w:bidi="ar-SA"/>
        </w:rPr>
        <w:t xml:space="preserve"> </w:t>
      </w:r>
      <w:r w:rsidR="001057CD" w:rsidRPr="001057CD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«У П Р А В Л Е Н И Е   О Б Р А З О В А Н И Я»</w:t>
      </w:r>
    </w:p>
    <w:p w14:paraId="0889D68F" w14:textId="578BE389" w:rsidR="001057CD" w:rsidRPr="001057CD" w:rsidRDefault="00BF5625" w:rsidP="0031702E">
      <w:pPr>
        <w:widowControl/>
        <w:ind w:left="5" w:right="629" w:hanging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</w:t>
      </w:r>
      <w:r w:rsidR="004B3A83" w:rsidRPr="004B3A83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</w:t>
      </w:r>
      <w:r w:rsidR="001057CD" w:rsidRPr="001057CD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С Е Р Г О К А Л И Н С К О Г О    Р А Й О Н А</w:t>
      </w:r>
    </w:p>
    <w:p w14:paraId="2AF8F18F" w14:textId="2705109F" w:rsidR="001057CD" w:rsidRPr="001057CD" w:rsidRDefault="00BF5625" w:rsidP="00BF5625">
      <w:pPr>
        <w:widowControl/>
        <w:spacing w:line="242" w:lineRule="auto"/>
        <w:ind w:left="-360" w:right="629" w:firstLine="720"/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 xml:space="preserve">              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368510 с. Сергокала ул. 317 Стрелковой дивизии,</w:t>
      </w:r>
    </w:p>
    <w:p w14:paraId="2B57CAF9" w14:textId="23351172" w:rsidR="001057CD" w:rsidRPr="001057CD" w:rsidRDefault="00BF5625" w:rsidP="00BF5625">
      <w:pPr>
        <w:widowControl/>
        <w:spacing w:line="242" w:lineRule="auto"/>
        <w:ind w:left="-360" w:right="629" w:firstLine="720"/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                  </w:t>
      </w:r>
      <w:r w:rsidR="001057CD" w:rsidRPr="001057CD">
        <w:rPr>
          <w:rFonts w:ascii="Times New Roman" w:eastAsia="Times New Roman" w:hAnsi="Times New Roman" w:cs="Times New Roman"/>
          <w:b/>
          <w:sz w:val="28"/>
          <w:szCs w:val="28"/>
          <w:lang w:val="en-US" w:bidi="ar-SA"/>
        </w:rPr>
        <w:t>E</w:t>
      </w:r>
      <w:r w:rsidR="001057CD" w:rsidRPr="001057CD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.</w:t>
      </w:r>
      <w:proofErr w:type="spellStart"/>
      <w:r w:rsidR="001057CD" w:rsidRPr="001057CD">
        <w:rPr>
          <w:rFonts w:ascii="Times New Roman" w:eastAsia="Times New Roman" w:hAnsi="Times New Roman" w:cs="Times New Roman"/>
          <w:b/>
          <w:sz w:val="28"/>
          <w:szCs w:val="28"/>
          <w:lang w:val="en-US" w:bidi="ar-SA"/>
        </w:rPr>
        <w:t>mail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 w:bidi="ar-SA"/>
        </w:rPr>
        <w:t>sergokalaruo</w:t>
      </w:r>
      <w:proofErr w:type="spellEnd"/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@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 w:bidi="ar-SA"/>
        </w:rPr>
        <w:t>mail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.</w:t>
      </w:r>
      <w:proofErr w:type="spellStart"/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 w:bidi="ar-SA"/>
        </w:rPr>
        <w:t>ru</w:t>
      </w:r>
      <w:proofErr w:type="spellEnd"/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 xml:space="preserve"> тел.8(87230)2-33-46</w:t>
      </w:r>
    </w:p>
    <w:p w14:paraId="62128BFF" w14:textId="577A9E34" w:rsidR="001057CD" w:rsidRPr="001057CD" w:rsidRDefault="00BF5625" w:rsidP="0031702E">
      <w:pPr>
        <w:widowControl/>
        <w:spacing w:line="242" w:lineRule="auto"/>
        <w:ind w:right="629" w:firstLine="294"/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 xml:space="preserve">                   </w:t>
      </w:r>
      <w:r w:rsidR="001057CD" w:rsidRPr="001057CD">
        <w:rPr>
          <w:rFonts w:ascii="Times New Roman" w:eastAsia="Calibri" w:hAnsi="Times New Roman" w:cs="Times New Roman"/>
          <w:b/>
          <w:sz w:val="28"/>
          <w:szCs w:val="28"/>
          <w:lang w:val="en-US" w:eastAsia="en-US" w:bidi="ar-SA"/>
        </w:rPr>
        <w:t>ОГРН 1110548000056             ИНН 0527003198</w:t>
      </w:r>
    </w:p>
    <w:tbl>
      <w:tblPr>
        <w:tblW w:w="10155" w:type="dxa"/>
        <w:tblInd w:w="-81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0155"/>
      </w:tblGrid>
      <w:tr w:rsidR="001057CD" w:rsidRPr="00C06A41" w14:paraId="779328FB" w14:textId="77777777" w:rsidTr="00C06A41">
        <w:trPr>
          <w:trHeight w:val="425"/>
        </w:trPr>
        <w:tc>
          <w:tcPr>
            <w:tcW w:w="10155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14:paraId="7C9191CC" w14:textId="77777777" w:rsidR="001057CD" w:rsidRPr="00C06A41" w:rsidRDefault="001057CD" w:rsidP="001057CD">
            <w:pPr>
              <w:widowControl/>
              <w:spacing w:after="4" w:line="242" w:lineRule="auto"/>
              <w:ind w:left="5" w:right="629" w:firstLine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C06A41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Приказ</w:t>
            </w:r>
          </w:p>
        </w:tc>
      </w:tr>
    </w:tbl>
    <w:p w14:paraId="63981859" w14:textId="344F9B34" w:rsidR="001057CD" w:rsidRPr="00C06A41" w:rsidRDefault="001057CD" w:rsidP="001057CD">
      <w:pPr>
        <w:widowControl/>
        <w:tabs>
          <w:tab w:val="center" w:pos="8505"/>
        </w:tabs>
        <w:spacing w:after="5"/>
        <w:ind w:right="244" w:hanging="426"/>
        <w:jc w:val="both"/>
        <w:rPr>
          <w:rFonts w:ascii="Times New Roman" w:eastAsia="Times New Roman" w:hAnsi="Times New Roman" w:cs="Times New Roman"/>
          <w:spacing w:val="-3"/>
          <w:lang w:eastAsia="en-US" w:bidi="ar-SA"/>
        </w:rPr>
      </w:pPr>
      <w:r w:rsidRPr="00C06A41">
        <w:rPr>
          <w:rFonts w:ascii="Times New Roman" w:eastAsia="Times New Roman" w:hAnsi="Times New Roman" w:cs="Times New Roman"/>
          <w:lang w:eastAsia="en-US" w:bidi="ar-SA"/>
        </w:rPr>
        <w:t xml:space="preserve">       </w:t>
      </w:r>
      <w:r w:rsidRPr="00C06A41">
        <w:rPr>
          <w:rFonts w:ascii="Times New Roman" w:eastAsia="Times New Roman" w:hAnsi="Times New Roman" w:cs="Times New Roman"/>
          <w:lang w:val="en-US" w:eastAsia="en-US" w:bidi="ar-SA"/>
        </w:rPr>
        <w:t xml:space="preserve"> №</w:t>
      </w:r>
      <w:r w:rsidRPr="00C06A41">
        <w:rPr>
          <w:rFonts w:ascii="Times New Roman" w:eastAsia="Times New Roman" w:hAnsi="Times New Roman" w:cs="Times New Roman"/>
          <w:spacing w:val="-3"/>
          <w:lang w:eastAsia="en-US" w:bidi="ar-SA"/>
        </w:rPr>
        <w:t xml:space="preserve"> </w:t>
      </w:r>
      <w:r w:rsidR="006542F2" w:rsidRPr="00C06A41">
        <w:rPr>
          <w:rFonts w:ascii="Times New Roman" w:eastAsia="Times New Roman" w:hAnsi="Times New Roman" w:cs="Times New Roman"/>
          <w:spacing w:val="-3"/>
          <w:lang w:eastAsia="en-US" w:bidi="ar-SA"/>
        </w:rPr>
        <w:t>7</w:t>
      </w:r>
      <w:r w:rsidR="00D3341D" w:rsidRPr="00C06A41">
        <w:rPr>
          <w:rFonts w:ascii="Times New Roman" w:eastAsia="Times New Roman" w:hAnsi="Times New Roman" w:cs="Times New Roman"/>
          <w:spacing w:val="-3"/>
          <w:lang w:eastAsia="en-US" w:bidi="ar-SA"/>
        </w:rPr>
        <w:t>6/1</w:t>
      </w:r>
      <w:r w:rsidRPr="00C06A41">
        <w:rPr>
          <w:rFonts w:ascii="Times New Roman" w:eastAsia="Times New Roman" w:hAnsi="Times New Roman" w:cs="Times New Roman"/>
          <w:spacing w:val="-3"/>
          <w:lang w:eastAsia="en-US" w:bidi="ar-SA"/>
        </w:rPr>
        <w:t xml:space="preserve">                                                                                              </w:t>
      </w:r>
      <w:r w:rsidR="0031702E" w:rsidRPr="00C06A41">
        <w:rPr>
          <w:rFonts w:ascii="Times New Roman" w:eastAsia="Times New Roman" w:hAnsi="Times New Roman" w:cs="Times New Roman"/>
          <w:spacing w:val="-3"/>
          <w:lang w:val="en-US" w:eastAsia="en-US" w:bidi="ar-SA"/>
        </w:rPr>
        <w:t xml:space="preserve">                    </w:t>
      </w:r>
      <w:r w:rsidR="00201B6F" w:rsidRPr="00C06A41">
        <w:rPr>
          <w:rFonts w:ascii="Times New Roman" w:eastAsia="Times New Roman" w:hAnsi="Times New Roman" w:cs="Times New Roman"/>
          <w:spacing w:val="-3"/>
          <w:lang w:eastAsia="en-US" w:bidi="ar-SA"/>
        </w:rPr>
        <w:t>«</w:t>
      </w:r>
      <w:r w:rsidR="00D3341D" w:rsidRPr="00C06A41">
        <w:rPr>
          <w:rFonts w:ascii="Times New Roman" w:eastAsia="Times New Roman" w:hAnsi="Times New Roman" w:cs="Times New Roman"/>
          <w:spacing w:val="-3"/>
          <w:lang w:eastAsia="en-US" w:bidi="ar-SA"/>
        </w:rPr>
        <w:t>2</w:t>
      </w:r>
      <w:r w:rsidRPr="00C06A41">
        <w:rPr>
          <w:rFonts w:ascii="Times New Roman" w:eastAsia="Times New Roman" w:hAnsi="Times New Roman" w:cs="Times New Roman"/>
          <w:spacing w:val="-3"/>
          <w:lang w:eastAsia="en-US" w:bidi="ar-SA"/>
        </w:rPr>
        <w:t>» октября 202</w:t>
      </w:r>
      <w:r w:rsidR="0055064A" w:rsidRPr="00C06A41">
        <w:rPr>
          <w:rFonts w:ascii="Times New Roman" w:eastAsia="Times New Roman" w:hAnsi="Times New Roman" w:cs="Times New Roman"/>
          <w:spacing w:val="-3"/>
          <w:lang w:eastAsia="en-US" w:bidi="ar-SA"/>
        </w:rPr>
        <w:t>5</w:t>
      </w:r>
      <w:r w:rsidRPr="00C06A41">
        <w:rPr>
          <w:rFonts w:ascii="Times New Roman" w:eastAsia="Times New Roman" w:hAnsi="Times New Roman" w:cs="Times New Roman"/>
          <w:spacing w:val="-3"/>
          <w:lang w:eastAsia="en-US" w:bidi="ar-SA"/>
        </w:rPr>
        <w:t>г.</w:t>
      </w:r>
    </w:p>
    <w:p w14:paraId="5CEAEF36" w14:textId="77777777" w:rsidR="001057CD" w:rsidRPr="00C06A41" w:rsidRDefault="001057CD" w:rsidP="001057CD">
      <w:pPr>
        <w:widowControl/>
        <w:spacing w:after="5"/>
        <w:ind w:right="629"/>
        <w:rPr>
          <w:rFonts w:ascii="Times New Roman" w:eastAsia="Times New Roman" w:hAnsi="Times New Roman" w:cs="Times New Roman"/>
          <w:lang w:bidi="ar-SA"/>
        </w:rPr>
      </w:pPr>
    </w:p>
    <w:p w14:paraId="2F0C7656" w14:textId="77777777" w:rsidR="001057CD" w:rsidRPr="00C06A41" w:rsidRDefault="001057CD" w:rsidP="001057CD">
      <w:pPr>
        <w:widowControl/>
        <w:spacing w:after="5"/>
        <w:ind w:left="-217" w:right="-113" w:hanging="10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06A41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</w:t>
      </w:r>
    </w:p>
    <w:p w14:paraId="4A5C3525" w14:textId="6003659C" w:rsidR="001057CD" w:rsidRPr="00C06A41" w:rsidRDefault="001057CD" w:rsidP="006772B2">
      <w:pPr>
        <w:widowControl/>
        <w:spacing w:after="5"/>
        <w:ind w:left="-217" w:right="-113" w:hanging="1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6A41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</w:t>
      </w:r>
      <w:r w:rsidR="006772B2" w:rsidRPr="00C06A41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C06A41">
        <w:rPr>
          <w:rFonts w:ascii="Times New Roman" w:eastAsia="Times New Roman" w:hAnsi="Times New Roman" w:cs="Times New Roman"/>
          <w:color w:val="auto"/>
          <w:lang w:eastAsia="en-US" w:bidi="ar-SA"/>
        </w:rPr>
        <w:t>«</w:t>
      </w:r>
      <w:r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 проведении</w:t>
      </w:r>
      <w:r w:rsidRPr="00C06A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</w:t>
      </w:r>
      <w:r w:rsidR="006772B2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муниципальной</w:t>
      </w:r>
      <w:r w:rsidR="006772B2" w:rsidRPr="00C06A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</w:t>
      </w:r>
      <w:r w:rsidR="006772B2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Акции </w:t>
      </w:r>
      <w:bookmarkStart w:id="1" w:name="_Hlk210641001"/>
      <w:r w:rsidR="006772B2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«Каспию-чистый берег»</w:t>
      </w:r>
      <w:bookmarkEnd w:id="1"/>
    </w:p>
    <w:p w14:paraId="4E6F9785" w14:textId="77777777" w:rsidR="001057CD" w:rsidRPr="00C06A41" w:rsidRDefault="001057CD" w:rsidP="0031702E">
      <w:pPr>
        <w:widowControl/>
        <w:spacing w:after="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FFFA4D" w14:textId="138ED299" w:rsidR="00FA22FB" w:rsidRPr="00C06A41" w:rsidRDefault="001057CD" w:rsidP="00FA22FB">
      <w:pPr>
        <w:widowControl/>
        <w:spacing w:after="5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06A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С целью</w:t>
      </w:r>
      <w:r w:rsidR="00DD406C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FA22FB" w:rsidRPr="00C06A41">
        <w:rPr>
          <w:rFonts w:ascii="Times New Roman" w:eastAsia="Times New Roman" w:hAnsi="Times New Roman" w:cs="Times New Roman"/>
          <w:color w:val="auto"/>
          <w:sz w:val="28"/>
          <w:szCs w:val="28"/>
        </w:rPr>
        <w:t>привлечения учащихся к современным проблемам загрязнения</w:t>
      </w:r>
    </w:p>
    <w:p w14:paraId="463214D8" w14:textId="77777777" w:rsidR="00FA22FB" w:rsidRPr="00C06A41" w:rsidRDefault="00FA22FB" w:rsidP="00FA22FB">
      <w:pPr>
        <w:widowControl/>
        <w:spacing w:after="5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06A41">
        <w:rPr>
          <w:rFonts w:ascii="Times New Roman" w:eastAsia="Times New Roman" w:hAnsi="Times New Roman" w:cs="Times New Roman"/>
          <w:color w:val="auto"/>
          <w:sz w:val="28"/>
          <w:szCs w:val="28"/>
        </w:rPr>
        <w:t>водных объектов и углубления знаний о состоянии водных ресурсов Республики Дагестан, улучшения их экологии, поддержки общественно</w:t>
      </w:r>
      <w:r w:rsidRPr="00C06A41">
        <w:rPr>
          <w:rFonts w:ascii="Times New Roman" w:eastAsia="Times New Roman" w:hAnsi="Times New Roman" w:cs="Times New Roman"/>
          <w:color w:val="auto"/>
          <w:sz w:val="28"/>
          <w:szCs w:val="28"/>
        </w:rPr>
        <w:softHyphen/>
      </w:r>
    </w:p>
    <w:p w14:paraId="0A567724" w14:textId="69BAB62E" w:rsidR="00FA22FB" w:rsidRPr="00C06A41" w:rsidRDefault="00FA22FB" w:rsidP="00FA22FB">
      <w:pPr>
        <w:widowControl/>
        <w:spacing w:after="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06A41">
        <w:rPr>
          <w:rFonts w:ascii="Times New Roman" w:eastAsia="Times New Roman" w:hAnsi="Times New Roman" w:cs="Times New Roman"/>
          <w:color w:val="auto"/>
          <w:sz w:val="28"/>
          <w:szCs w:val="28"/>
        </w:rPr>
        <w:t>значимой природоохранной деятельности учащихся и педагогов, направленной на сохранение уникального природного объекта - Каспийского моря,</w:t>
      </w:r>
      <w:r w:rsidR="00C06A41" w:rsidRPr="00C06A4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06A41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 на основании приказа Министерства образования и науки Республики Дагестан №08/2-10</w:t>
      </w:r>
      <w:r w:rsidR="00C06A41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42</w:t>
      </w:r>
      <w:r w:rsidR="00C06A41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/25 от </w:t>
      </w:r>
      <w:r w:rsidR="00C06A41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12</w:t>
      </w:r>
      <w:r w:rsidR="00C06A41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.09.2025г., </w:t>
      </w:r>
    </w:p>
    <w:p w14:paraId="2A14A34F" w14:textId="5637E484" w:rsidR="001057CD" w:rsidRPr="00C06A41" w:rsidRDefault="00FA22FB" w:rsidP="0031702E">
      <w:pPr>
        <w:widowControl/>
        <w:spacing w:after="5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C06A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</w:t>
      </w:r>
      <w:r w:rsidR="006772B2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</w:t>
      </w:r>
      <w:r w:rsidRPr="00C06A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55064A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1057CD" w:rsidRPr="00C06A41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ПРИКАЗЫВАЮ:</w:t>
      </w:r>
    </w:p>
    <w:p w14:paraId="74C9C6F1" w14:textId="24F611F8" w:rsidR="001057CD" w:rsidRPr="00C06A41" w:rsidRDefault="001057CD" w:rsidP="0031702E">
      <w:pPr>
        <w:widowControl/>
        <w:spacing w:before="11" w:after="5"/>
        <w:ind w:hanging="1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6A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1. Провести </w:t>
      </w:r>
      <w:r w:rsidR="001316A7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Акцию с </w:t>
      </w:r>
      <w:r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1316A7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целью привлечения учащихся к современным проблемам загрязнения водных объектов и углубление знаний о состоянии водных ресурсов республики, улучшение их экологии, поддержка общественно значимой природоохранной деятельности учащихся и педагогов, направленной на сохранение уникального природного объекта - Каспийского моря </w:t>
      </w:r>
      <w:r w:rsidR="00D3341D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до 24</w:t>
      </w:r>
      <w:r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55064A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окт</w:t>
      </w:r>
      <w:r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ября 202</w:t>
      </w:r>
      <w:r w:rsidR="0055064A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5</w:t>
      </w:r>
      <w:r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г.</w:t>
      </w:r>
    </w:p>
    <w:p w14:paraId="7BE2030F" w14:textId="687F3F52" w:rsidR="001057CD" w:rsidRPr="00C06A41" w:rsidRDefault="001057CD" w:rsidP="0031702E">
      <w:pPr>
        <w:widowControl/>
        <w:spacing w:before="11" w:after="5"/>
        <w:ind w:hanging="1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6A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2. Утвердить Положение о порядке проведения муниципально</w:t>
      </w:r>
      <w:r w:rsidR="001316A7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й Акции</w:t>
      </w:r>
      <w:r w:rsidRPr="00C06A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1316A7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«Каспию-чистый берег»</w:t>
      </w:r>
      <w:r w:rsidRPr="00C06A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согласно приложению № 1 к настоящему приказу.</w:t>
      </w:r>
    </w:p>
    <w:p w14:paraId="4EFC5B38" w14:textId="2639AF3B" w:rsidR="001057CD" w:rsidRPr="00C06A41" w:rsidRDefault="001057CD" w:rsidP="0031702E">
      <w:pPr>
        <w:widowControl/>
        <w:shd w:val="clear" w:color="auto" w:fill="FFFFFF"/>
        <w:spacing w:after="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</w:t>
      </w:r>
      <w:r w:rsidR="00D3341D"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>3</w:t>
      </w:r>
      <w:r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. Представить </w:t>
      </w:r>
      <w:r w:rsidR="00D15202"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>отчет о проведении Акции в</w:t>
      </w:r>
      <w:r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Управление образования на электронную </w:t>
      </w:r>
      <w:proofErr w:type="gramStart"/>
      <w:r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>почту:</w:t>
      </w:r>
      <w:proofErr w:type="spellStart"/>
      <w:r w:rsidRPr="00C06A41">
        <w:rPr>
          <w:rFonts w:ascii="Times New Roman" w:eastAsia="Times New Roman" w:hAnsi="Times New Roman" w:cs="Times New Roman"/>
          <w:sz w:val="28"/>
          <w:szCs w:val="28"/>
          <w:lang w:val="en-US" w:bidi="ar-SA"/>
        </w:rPr>
        <w:t>kumsiget</w:t>
      </w:r>
      <w:proofErr w:type="spellEnd"/>
      <w:r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>@</w:t>
      </w:r>
      <w:r w:rsidRPr="00C06A41">
        <w:rPr>
          <w:rFonts w:ascii="Times New Roman" w:eastAsia="Times New Roman" w:hAnsi="Times New Roman" w:cs="Times New Roman"/>
          <w:sz w:val="28"/>
          <w:szCs w:val="28"/>
          <w:lang w:val="en-US" w:bidi="ar-SA"/>
        </w:rPr>
        <w:t>mail</w:t>
      </w:r>
      <w:r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  <w:proofErr w:type="spellStart"/>
      <w:r w:rsidRPr="00C06A41">
        <w:rPr>
          <w:rFonts w:ascii="Times New Roman" w:eastAsia="Times New Roman" w:hAnsi="Times New Roman" w:cs="Times New Roman"/>
          <w:sz w:val="28"/>
          <w:szCs w:val="28"/>
          <w:lang w:val="en-US" w:bidi="ar-SA"/>
        </w:rPr>
        <w:t>ru</w:t>
      </w:r>
      <w:proofErr w:type="spellEnd"/>
      <w:proofErr w:type="gramEnd"/>
      <w:r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</w:t>
      </w:r>
      <w:r w:rsidRPr="00C06A41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ar-SA"/>
        </w:rPr>
        <w:t>до 2</w:t>
      </w:r>
      <w:r w:rsidR="0031702E" w:rsidRPr="00C06A41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ar-SA"/>
        </w:rPr>
        <w:t>5</w:t>
      </w:r>
      <w:r w:rsidRPr="00C06A41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ar-SA"/>
        </w:rPr>
        <w:t xml:space="preserve"> октября.</w:t>
      </w:r>
    </w:p>
    <w:p w14:paraId="42444D55" w14:textId="719267A9" w:rsidR="001057CD" w:rsidRPr="00C06A41" w:rsidRDefault="001057CD" w:rsidP="0031702E">
      <w:pPr>
        <w:widowControl/>
        <w:shd w:val="clear" w:color="auto" w:fill="FFFFFF"/>
        <w:spacing w:after="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</w:t>
      </w:r>
      <w:r w:rsidR="00D3341D"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>4</w:t>
      </w:r>
      <w:r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.Методисту </w:t>
      </w:r>
      <w:bookmarkStart w:id="2" w:name="_Hlk181796626"/>
      <w:r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>МКУ «Управление образования»</w:t>
      </w:r>
      <w:bookmarkEnd w:id="2"/>
      <w:r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BF5625"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>Рашидовой У.А.</w:t>
      </w:r>
      <w:r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разместить приказ на официальном сайте МКУ «Управление образования».</w:t>
      </w:r>
    </w:p>
    <w:p w14:paraId="5157957D" w14:textId="431508B1" w:rsidR="001057CD" w:rsidRPr="00C06A41" w:rsidRDefault="001057CD" w:rsidP="0031702E">
      <w:pPr>
        <w:widowControl/>
        <w:shd w:val="clear" w:color="auto" w:fill="FFFFFF"/>
        <w:spacing w:after="5"/>
        <w:ind w:hanging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    </w:t>
      </w:r>
      <w:r w:rsidR="00D3341D"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>5</w:t>
      </w:r>
      <w:r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.Контроль за исполнением настоящего приказа возложить на заместителя МКУ «Управление образования» Магомедову </w:t>
      </w:r>
      <w:r w:rsidR="00BF5625"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>У.К.</w:t>
      </w:r>
    </w:p>
    <w:p w14:paraId="562515EC" w14:textId="3F6A98E1" w:rsidR="001057CD" w:rsidRPr="00C06A41" w:rsidRDefault="001057CD" w:rsidP="0031702E">
      <w:pPr>
        <w:widowControl/>
        <w:shd w:val="clear" w:color="auto" w:fill="FFFFFF"/>
        <w:spacing w:before="150" w:after="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</w:t>
      </w:r>
      <w:r w:rsidR="00BF5625" w:rsidRPr="00C06A4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    </w:t>
      </w:r>
    </w:p>
    <w:p w14:paraId="67C6E9CE" w14:textId="57122D98" w:rsidR="001057CD" w:rsidRPr="00C06A41" w:rsidRDefault="0031702E" w:rsidP="0031702E">
      <w:pPr>
        <w:widowControl/>
        <w:spacing w:after="5"/>
        <w:ind w:left="-567" w:right="-3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  </w:t>
      </w:r>
      <w:r w:rsidR="001057CD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Начальник </w:t>
      </w:r>
      <w:proofErr w:type="gramStart"/>
      <w:r w:rsidR="001057CD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МКУ  «</w:t>
      </w:r>
      <w:proofErr w:type="gramEnd"/>
      <w:r w:rsidR="001057CD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Управление образования»                                  </w:t>
      </w:r>
      <w:r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                </w:t>
      </w:r>
      <w:r w:rsidR="001057CD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</w:t>
      </w:r>
      <w:proofErr w:type="spellStart"/>
      <w:r w:rsidR="001057CD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Х.Исаева</w:t>
      </w:r>
      <w:proofErr w:type="spellEnd"/>
      <w:r w:rsidR="001057CD" w:rsidRPr="00C06A4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 </w:t>
      </w:r>
    </w:p>
    <w:p w14:paraId="55047354" w14:textId="77777777" w:rsidR="001057CD" w:rsidRPr="00C06A41" w:rsidRDefault="001057CD" w:rsidP="001057CD">
      <w:pPr>
        <w:widowControl/>
        <w:shd w:val="clear" w:color="auto" w:fill="FFFFFF"/>
        <w:spacing w:after="5"/>
        <w:ind w:right="77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C94225" w14:textId="77777777" w:rsidR="001057CD" w:rsidRPr="006542F2" w:rsidRDefault="001057CD" w:rsidP="001057CD">
      <w:pPr>
        <w:widowControl/>
        <w:shd w:val="clear" w:color="auto" w:fill="FFFFFF"/>
        <w:spacing w:after="5"/>
        <w:ind w:right="770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</w:pPr>
      <w:r w:rsidRPr="006542F2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 xml:space="preserve">   </w:t>
      </w:r>
    </w:p>
    <w:p w14:paraId="11FB5D1C" w14:textId="77777777" w:rsidR="001057CD" w:rsidRPr="00C06A41" w:rsidRDefault="001057CD" w:rsidP="001057CD">
      <w:pPr>
        <w:widowControl/>
        <w:shd w:val="clear" w:color="auto" w:fill="FFFFFF"/>
        <w:spacing w:after="5"/>
        <w:ind w:right="770"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lang w:bidi="ar-SA"/>
        </w:rPr>
      </w:pPr>
      <w:r w:rsidRPr="00C06A41">
        <w:rPr>
          <w:rFonts w:ascii="Times New Roman" w:eastAsia="Times New Roman" w:hAnsi="Times New Roman" w:cs="Times New Roman"/>
          <w:i/>
          <w:iCs/>
          <w:sz w:val="20"/>
          <w:szCs w:val="20"/>
          <w:lang w:bidi="ar-SA"/>
        </w:rPr>
        <w:t xml:space="preserve">     Исп.: </w:t>
      </w:r>
      <w:proofErr w:type="spellStart"/>
      <w:r w:rsidRPr="00C06A41">
        <w:rPr>
          <w:rFonts w:ascii="Times New Roman" w:eastAsia="Times New Roman" w:hAnsi="Times New Roman" w:cs="Times New Roman"/>
          <w:i/>
          <w:iCs/>
          <w:sz w:val="20"/>
          <w:szCs w:val="20"/>
          <w:lang w:bidi="ar-SA"/>
        </w:rPr>
        <w:t>Адзиева</w:t>
      </w:r>
      <w:proofErr w:type="spellEnd"/>
      <w:r w:rsidRPr="00C06A41">
        <w:rPr>
          <w:rFonts w:ascii="Times New Roman" w:eastAsia="Times New Roman" w:hAnsi="Times New Roman" w:cs="Times New Roman"/>
          <w:i/>
          <w:iCs/>
          <w:sz w:val="20"/>
          <w:szCs w:val="20"/>
          <w:lang w:bidi="ar-SA"/>
        </w:rPr>
        <w:t xml:space="preserve"> К.А.</w:t>
      </w:r>
    </w:p>
    <w:p w14:paraId="6A681103" w14:textId="732FC293" w:rsidR="001057CD" w:rsidRDefault="001057CD" w:rsidP="001057CD">
      <w:pPr>
        <w:tabs>
          <w:tab w:val="left" w:pos="2325"/>
        </w:tabs>
        <w:ind w:left="709" w:hanging="709"/>
      </w:pPr>
    </w:p>
    <w:p w14:paraId="678BC7DB" w14:textId="77777777" w:rsidR="001057CD" w:rsidRDefault="001057CD" w:rsidP="001057CD">
      <w:pPr>
        <w:tabs>
          <w:tab w:val="left" w:pos="2325"/>
        </w:tabs>
      </w:pPr>
      <w:r>
        <w:lastRenderedPageBreak/>
        <w:tab/>
      </w:r>
    </w:p>
    <w:p w14:paraId="4055A4DD" w14:textId="77777777" w:rsidR="00F32848" w:rsidRPr="00F32848" w:rsidRDefault="00F32848" w:rsidP="00F32848"/>
    <w:p w14:paraId="67C98F14" w14:textId="77777777" w:rsidR="00F32848" w:rsidRDefault="00F32848" w:rsidP="00F32848"/>
    <w:p w14:paraId="49BFB83E" w14:textId="77777777" w:rsidR="00F32848" w:rsidRDefault="00F32848" w:rsidP="00F32848"/>
    <w:p w14:paraId="3EEB4447" w14:textId="77777777" w:rsidR="00F20E2B" w:rsidRPr="00F20E2B" w:rsidRDefault="00F20E2B" w:rsidP="00850BF6">
      <w:pPr>
        <w:framePr w:w="9720" w:h="2522" w:hRule="exact" w:wrap="none" w:vAnchor="page" w:hAnchor="page" w:x="1279" w:y="763"/>
        <w:tabs>
          <w:tab w:val="left" w:pos="1460"/>
        </w:tabs>
        <w:spacing w:line="269" w:lineRule="auto"/>
        <w:ind w:left="860"/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 xml:space="preserve">    Целью акции является привлечение учащихся к современным проблемам загрязнения водных объектов и углубление знаний о состоянии водных ресурсов республики, улучшение их экологии, поддержка общественно значимой природоохранной деятельности учащихся и педагогов, направленной на сохранение уникального природного объекта - Каспийского моря.</w:t>
      </w:r>
    </w:p>
    <w:p w14:paraId="08D60496" w14:textId="6DCDD804" w:rsidR="004F0EAC" w:rsidRDefault="004F0EAC" w:rsidP="00850BF6">
      <w:pPr>
        <w:framePr w:w="9720" w:h="6349" w:hRule="exact" w:wrap="none" w:vAnchor="page" w:hAnchor="page" w:x="1279" w:y="-3064"/>
        <w:numPr>
          <w:ilvl w:val="1"/>
          <w:numId w:val="11"/>
        </w:numPr>
        <w:tabs>
          <w:tab w:val="left" w:pos="2122"/>
        </w:tabs>
        <w:spacing w:line="269" w:lineRule="auto"/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>
        <w:rPr>
          <w:rFonts w:ascii="Times New Roman" w:eastAsia="Times New Roman" w:hAnsi="Times New Roman" w:cs="Times New Roman"/>
          <w:color w:val="3E434A"/>
          <w:sz w:val="26"/>
          <w:szCs w:val="26"/>
        </w:rPr>
        <w:t>Положение об Акции</w:t>
      </w:r>
    </w:p>
    <w:p w14:paraId="62A72B99" w14:textId="353D398F" w:rsidR="00F20E2B" w:rsidRPr="00F20E2B" w:rsidRDefault="00F20E2B" w:rsidP="00850BF6">
      <w:pPr>
        <w:framePr w:w="9720" w:h="6349" w:hRule="exact" w:wrap="none" w:vAnchor="page" w:hAnchor="page" w:x="1279" w:y="-3064"/>
        <w:numPr>
          <w:ilvl w:val="1"/>
          <w:numId w:val="11"/>
        </w:numPr>
        <w:tabs>
          <w:tab w:val="left" w:pos="2122"/>
        </w:tabs>
        <w:spacing w:line="269" w:lineRule="auto"/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>Задачи Акции:</w:t>
      </w:r>
    </w:p>
    <w:p w14:paraId="2858A94F" w14:textId="77777777" w:rsidR="00F20E2B" w:rsidRPr="00F20E2B" w:rsidRDefault="00F20E2B" w:rsidP="00F20E2B">
      <w:pPr>
        <w:framePr w:wrap="none" w:vAnchor="page" w:hAnchor="page" w:x="2035" w:y="14956"/>
        <w:rPr>
          <w:sz w:val="2"/>
          <w:szCs w:val="2"/>
        </w:rPr>
      </w:pPr>
      <w:r w:rsidRPr="00F20E2B">
        <w:rPr>
          <w:noProof/>
        </w:rPr>
        <w:drawing>
          <wp:inline distT="0" distB="0" distL="0" distR="0" wp14:anchorId="22967083" wp14:editId="00671182">
            <wp:extent cx="810895" cy="816610"/>
            <wp:effectExtent l="0" t="0" r="0" b="0"/>
            <wp:docPr id="5" name="Picut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810895" cy="81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54FE9" w14:textId="77777777" w:rsidR="00F20E2B" w:rsidRDefault="00F20E2B" w:rsidP="00F20E2B">
      <w:pPr>
        <w:spacing w:line="1" w:lineRule="exact"/>
      </w:pPr>
    </w:p>
    <w:p w14:paraId="5EB55D35" w14:textId="77777777" w:rsidR="00850BF6" w:rsidRPr="00850BF6" w:rsidRDefault="00850BF6" w:rsidP="00850BF6"/>
    <w:p w14:paraId="2F25137E" w14:textId="77777777" w:rsidR="00850BF6" w:rsidRPr="00850BF6" w:rsidRDefault="00850BF6" w:rsidP="00850BF6"/>
    <w:p w14:paraId="398AC9FD" w14:textId="77777777" w:rsidR="00850BF6" w:rsidRPr="00850BF6" w:rsidRDefault="00850BF6" w:rsidP="00850BF6"/>
    <w:p w14:paraId="1D06AC2C" w14:textId="77777777" w:rsidR="00850BF6" w:rsidRPr="00850BF6" w:rsidRDefault="00850BF6" w:rsidP="00850BF6"/>
    <w:p w14:paraId="5A61C131" w14:textId="77777777" w:rsidR="00850BF6" w:rsidRPr="00850BF6" w:rsidRDefault="00850BF6" w:rsidP="00850BF6"/>
    <w:p w14:paraId="14436121" w14:textId="77777777" w:rsidR="00850BF6" w:rsidRPr="00850BF6" w:rsidRDefault="00850BF6" w:rsidP="00850BF6"/>
    <w:p w14:paraId="17332DC4" w14:textId="77777777" w:rsidR="00850BF6" w:rsidRPr="00850BF6" w:rsidRDefault="00850BF6" w:rsidP="00850BF6"/>
    <w:p w14:paraId="1886F799" w14:textId="77777777" w:rsidR="00850BF6" w:rsidRPr="00F20E2B" w:rsidRDefault="00850BF6" w:rsidP="00850BF6">
      <w:pPr>
        <w:framePr w:w="9720" w:h="3298" w:hRule="exact" w:wrap="none" w:vAnchor="page" w:hAnchor="page" w:x="1279" w:y="3286"/>
        <w:spacing w:line="269" w:lineRule="auto"/>
        <w:ind w:firstLine="700"/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>формирование бережного отношения к водным объектам;</w:t>
      </w:r>
    </w:p>
    <w:p w14:paraId="0CD565A7" w14:textId="77777777" w:rsidR="00850BF6" w:rsidRPr="00F20E2B" w:rsidRDefault="00850BF6" w:rsidP="00850BF6">
      <w:pPr>
        <w:framePr w:w="9720" w:h="3298" w:hRule="exact" w:wrap="none" w:vAnchor="page" w:hAnchor="page" w:x="1279" w:y="3286"/>
        <w:spacing w:line="269" w:lineRule="auto"/>
        <w:ind w:firstLine="700"/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>озеленение и благоустройство прибрежных участков водных объектов;</w:t>
      </w:r>
    </w:p>
    <w:p w14:paraId="03A58F76" w14:textId="77777777" w:rsidR="00850BF6" w:rsidRDefault="00850BF6" w:rsidP="00850BF6"/>
    <w:p w14:paraId="6E306909" w14:textId="77777777" w:rsidR="00850BF6" w:rsidRPr="00F20E2B" w:rsidRDefault="00850BF6" w:rsidP="00850BF6">
      <w:pPr>
        <w:framePr w:w="9720" w:h="4284" w:hRule="exact" w:wrap="none" w:vAnchor="page" w:hAnchor="page" w:x="1291" w:y="5611"/>
        <w:numPr>
          <w:ilvl w:val="0"/>
          <w:numId w:val="11"/>
        </w:numPr>
        <w:tabs>
          <w:tab w:val="left" w:pos="702"/>
        </w:tabs>
        <w:spacing w:line="262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3E434A"/>
          <w:sz w:val="26"/>
          <w:szCs w:val="26"/>
        </w:rPr>
      </w:pPr>
      <w:bookmarkStart w:id="3" w:name="bookmark12"/>
      <w:r w:rsidRPr="00F20E2B">
        <w:rPr>
          <w:rFonts w:ascii="Times New Roman" w:eastAsia="Times New Roman" w:hAnsi="Times New Roman" w:cs="Times New Roman"/>
          <w:b/>
          <w:bCs/>
          <w:color w:val="3E434A"/>
          <w:sz w:val="26"/>
          <w:szCs w:val="26"/>
        </w:rPr>
        <w:t>Участники Акции</w:t>
      </w:r>
      <w:bookmarkEnd w:id="3"/>
    </w:p>
    <w:p w14:paraId="523A7914" w14:textId="77777777" w:rsidR="00850BF6" w:rsidRPr="00F20E2B" w:rsidRDefault="00850BF6" w:rsidP="00850BF6">
      <w:pPr>
        <w:framePr w:w="9720" w:h="4284" w:hRule="exact" w:wrap="none" w:vAnchor="page" w:hAnchor="page" w:x="1291" w:y="5611"/>
        <w:numPr>
          <w:ilvl w:val="1"/>
          <w:numId w:val="11"/>
        </w:numPr>
        <w:tabs>
          <w:tab w:val="left" w:pos="1412"/>
        </w:tabs>
        <w:spacing w:line="262" w:lineRule="auto"/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>В Акции могут принять участие обучающиеся и педагоги общеобразовательных учреждений и учреждений дополнительного образования.</w:t>
      </w:r>
    </w:p>
    <w:p w14:paraId="2843C304" w14:textId="77777777" w:rsidR="00850BF6" w:rsidRPr="00F20E2B" w:rsidRDefault="00850BF6" w:rsidP="00850BF6">
      <w:pPr>
        <w:framePr w:w="9720" w:h="4284" w:hRule="exact" w:wrap="none" w:vAnchor="page" w:hAnchor="page" w:x="1291" w:y="5611"/>
        <w:numPr>
          <w:ilvl w:val="1"/>
          <w:numId w:val="11"/>
        </w:numPr>
        <w:tabs>
          <w:tab w:val="left" w:pos="1412"/>
        </w:tabs>
        <w:spacing w:line="262" w:lineRule="auto"/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>Для участия в Акции необходимо организовать подачу заявок через автоматизированную систему «Навигатор дополнительного образования детей» (далее «Навигатор»-р.05.навигатор, дети).</w:t>
      </w:r>
    </w:p>
    <w:p w14:paraId="4A9D469F" w14:textId="77777777" w:rsidR="00850BF6" w:rsidRPr="00F20E2B" w:rsidRDefault="00850BF6" w:rsidP="00850BF6">
      <w:pPr>
        <w:framePr w:w="9720" w:h="4284" w:hRule="exact" w:wrap="none" w:vAnchor="page" w:hAnchor="page" w:x="1291" w:y="5611"/>
        <w:spacing w:line="262" w:lineRule="auto"/>
        <w:ind w:firstLine="720"/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>Схема подачи заявки:</w:t>
      </w:r>
    </w:p>
    <w:p w14:paraId="0EAB1742" w14:textId="77777777" w:rsidR="00850BF6" w:rsidRPr="00F20E2B" w:rsidRDefault="00850BF6" w:rsidP="00850BF6">
      <w:pPr>
        <w:framePr w:w="9720" w:h="4284" w:hRule="exact" w:wrap="none" w:vAnchor="page" w:hAnchor="page" w:x="1291" w:y="5611"/>
        <w:spacing w:line="262" w:lineRule="auto"/>
        <w:ind w:firstLine="720"/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>-необходимо войти в учетную запись (личный кабинет) в системе Навигатор (если нет личного кабинета, необходимо зарегистрироваться);</w:t>
      </w:r>
    </w:p>
    <w:p w14:paraId="54A7FC1E" w14:textId="77777777" w:rsidR="00850BF6" w:rsidRPr="00F20E2B" w:rsidRDefault="00850BF6" w:rsidP="00850BF6">
      <w:pPr>
        <w:framePr w:w="9720" w:h="4284" w:hRule="exact" w:wrap="none" w:vAnchor="page" w:hAnchor="page" w:x="1291" w:y="5611"/>
        <w:spacing w:line="262" w:lineRule="auto"/>
        <w:ind w:firstLine="720"/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>-перейти в модуль «Мероприятия», найти нужное вам мероприятие, подать на него заявку. После этого на вашу почту придет уведомление о создании заявки, а далее о ее подтверждении организатором мероприятия.</w:t>
      </w:r>
    </w:p>
    <w:p w14:paraId="4B7FED21" w14:textId="77777777" w:rsidR="00850BF6" w:rsidRPr="00F20E2B" w:rsidRDefault="00850BF6" w:rsidP="00850BF6">
      <w:pPr>
        <w:framePr w:w="9720" w:h="4284" w:hRule="exact" w:wrap="none" w:vAnchor="page" w:hAnchor="page" w:x="1291" w:y="5611"/>
        <w:spacing w:line="262" w:lineRule="auto"/>
        <w:ind w:firstLine="720"/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proofErr w:type="spellStart"/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  <w:lang w:val="en-US" w:eastAsia="en-US" w:bidi="en-US"/>
        </w:rPr>
        <w:t>Qr</w:t>
      </w:r>
      <w:proofErr w:type="spellEnd"/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  <w:lang w:eastAsia="en-US" w:bidi="en-US"/>
        </w:rPr>
        <w:t>-</w:t>
      </w: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  <w:lang w:val="en-US" w:eastAsia="en-US" w:bidi="en-US"/>
        </w:rPr>
        <w:t>code</w:t>
      </w: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  <w:lang w:eastAsia="en-US" w:bidi="en-US"/>
        </w:rPr>
        <w:t xml:space="preserve"> </w:t>
      </w: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>для регистрации на мероприятие:</w:t>
      </w:r>
    </w:p>
    <w:p w14:paraId="3F5FACBA" w14:textId="77777777" w:rsidR="00850BF6" w:rsidRDefault="00850BF6" w:rsidP="00850BF6"/>
    <w:p w14:paraId="6C6400A2" w14:textId="017D4F81" w:rsidR="00850BF6" w:rsidRPr="00F20E2B" w:rsidRDefault="00850BF6" w:rsidP="00850BF6">
      <w:pPr>
        <w:sectPr w:rsidR="00850BF6" w:rsidRPr="00F20E2B" w:rsidSect="00D3341D">
          <w:pgSz w:w="11900" w:h="16840"/>
          <w:pgMar w:top="360" w:right="1127" w:bottom="360" w:left="1560" w:header="0" w:footer="3" w:gutter="0"/>
          <w:cols w:space="720"/>
          <w:noEndnote/>
          <w:docGrid w:linePitch="360"/>
        </w:sectPr>
      </w:pPr>
    </w:p>
    <w:p w14:paraId="537924E3" w14:textId="77777777" w:rsidR="00F20E2B" w:rsidRPr="00F20E2B" w:rsidRDefault="00F20E2B" w:rsidP="00F20E2B">
      <w:pPr>
        <w:spacing w:line="1" w:lineRule="exact"/>
      </w:pPr>
      <w:r w:rsidRPr="00F20E2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175962" wp14:editId="53CCBE1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EFE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14D7F6E" id="Shape 6" o:spid="_x0000_s1026" style="position:absolute;margin-left:0;margin-top:0;width:595pt;height:842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" fillcolor="#fefeff" stroked="f">
                <o:lock v:ext="edit" rotation="t" position="t"/>
                <w10:wrap anchorx="page" anchory="page"/>
              </v:rect>
            </w:pict>
          </mc:Fallback>
        </mc:AlternateContent>
      </w:r>
    </w:p>
    <w:p w14:paraId="6988F0CE" w14:textId="77777777" w:rsidR="00F20E2B" w:rsidRPr="00F20E2B" w:rsidRDefault="00F20E2B" w:rsidP="00F20E2B">
      <w:pPr>
        <w:framePr w:wrap="none" w:vAnchor="page" w:hAnchor="page" w:x="6043" w:y="855"/>
        <w:rPr>
          <w:rFonts w:ascii="Times New Roman" w:eastAsia="Times New Roman" w:hAnsi="Times New Roman" w:cs="Times New Roman"/>
          <w:color w:val="3E434A"/>
        </w:rPr>
      </w:pPr>
      <w:r w:rsidRPr="00F20E2B">
        <w:rPr>
          <w:rFonts w:ascii="Times New Roman" w:eastAsia="Times New Roman" w:hAnsi="Times New Roman" w:cs="Times New Roman"/>
          <w:color w:val="3E434A"/>
        </w:rPr>
        <w:t>2</w:t>
      </w:r>
    </w:p>
    <w:p w14:paraId="458AEE98" w14:textId="77777777" w:rsidR="00F20E2B" w:rsidRPr="00F20E2B" w:rsidRDefault="00F20E2B" w:rsidP="00F20E2B">
      <w:pPr>
        <w:framePr w:w="9752" w:h="8111" w:hRule="exact" w:wrap="none" w:vAnchor="page" w:hAnchor="page" w:x="1262" w:y="2086"/>
        <w:numPr>
          <w:ilvl w:val="0"/>
          <w:numId w:val="11"/>
        </w:numPr>
        <w:tabs>
          <w:tab w:val="left" w:pos="702"/>
        </w:tabs>
        <w:spacing w:line="26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3E434A"/>
          <w:sz w:val="26"/>
          <w:szCs w:val="26"/>
        </w:rPr>
      </w:pPr>
      <w:bookmarkStart w:id="4" w:name="bookmark14"/>
      <w:r w:rsidRPr="00F20E2B">
        <w:rPr>
          <w:rFonts w:ascii="Times New Roman" w:eastAsia="Times New Roman" w:hAnsi="Times New Roman" w:cs="Times New Roman"/>
          <w:b/>
          <w:bCs/>
          <w:color w:val="3E434A"/>
          <w:sz w:val="26"/>
          <w:szCs w:val="26"/>
        </w:rPr>
        <w:t>Сроки и порядок проведения</w:t>
      </w:r>
      <w:bookmarkEnd w:id="4"/>
    </w:p>
    <w:p w14:paraId="7DF01C4D" w14:textId="08E5E3D4" w:rsidR="00F20E2B" w:rsidRPr="00F20E2B" w:rsidRDefault="00F20E2B" w:rsidP="00F20E2B">
      <w:pPr>
        <w:framePr w:w="9752" w:h="8111" w:hRule="exact" w:wrap="none" w:vAnchor="page" w:hAnchor="page" w:x="1262" w:y="2086"/>
        <w:numPr>
          <w:ilvl w:val="1"/>
          <w:numId w:val="11"/>
        </w:numPr>
        <w:tabs>
          <w:tab w:val="left" w:pos="1416"/>
        </w:tabs>
        <w:spacing w:line="266" w:lineRule="auto"/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 xml:space="preserve">Акция проводится в период с 15 сентября по </w:t>
      </w:r>
      <w:r w:rsidR="00301380">
        <w:rPr>
          <w:rFonts w:ascii="Times New Roman" w:eastAsia="Times New Roman" w:hAnsi="Times New Roman" w:cs="Times New Roman"/>
          <w:color w:val="3E434A"/>
          <w:sz w:val="26"/>
          <w:szCs w:val="26"/>
        </w:rPr>
        <w:t>24</w:t>
      </w: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 xml:space="preserve"> октября 2025 года.</w:t>
      </w:r>
    </w:p>
    <w:p w14:paraId="7F7AA311" w14:textId="77777777" w:rsidR="00F20E2B" w:rsidRPr="00F20E2B" w:rsidRDefault="00F20E2B" w:rsidP="00F20E2B">
      <w:pPr>
        <w:framePr w:w="9752" w:h="8111" w:hRule="exact" w:wrap="none" w:vAnchor="page" w:hAnchor="page" w:x="1262" w:y="2086"/>
        <w:numPr>
          <w:ilvl w:val="1"/>
          <w:numId w:val="11"/>
        </w:numPr>
        <w:tabs>
          <w:tab w:val="left" w:pos="1416"/>
        </w:tabs>
        <w:spacing w:after="60" w:line="266" w:lineRule="auto"/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>Акция включает в себя:</w:t>
      </w:r>
    </w:p>
    <w:p w14:paraId="1ECEAF00" w14:textId="77777777" w:rsidR="00F20E2B" w:rsidRPr="00F20E2B" w:rsidRDefault="00F20E2B" w:rsidP="00F20E2B">
      <w:pPr>
        <w:framePr w:w="9752" w:h="8111" w:hRule="exact" w:wrap="none" w:vAnchor="page" w:hAnchor="page" w:x="1262" w:y="2086"/>
        <w:spacing w:line="266" w:lineRule="auto"/>
        <w:ind w:firstLine="700"/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 xml:space="preserve">проведение мероприятий по озеленению, благоустройству и уборке </w:t>
      </w:r>
      <w:proofErr w:type="spellStart"/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>загря^пёииш</w:t>
      </w:r>
      <w:proofErr w:type="spellEnd"/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 xml:space="preserve"> территорий побережья Каспийского моря, берегов рек, ручьев, каналов, родников, впадающих в Каспий;</w:t>
      </w:r>
    </w:p>
    <w:p w14:paraId="7A1C5529" w14:textId="77777777" w:rsidR="00F20E2B" w:rsidRPr="00F20E2B" w:rsidRDefault="00F20E2B" w:rsidP="00F20E2B">
      <w:pPr>
        <w:framePr w:w="9752" w:h="8111" w:hRule="exact" w:wrap="none" w:vAnchor="page" w:hAnchor="page" w:x="1262" w:y="2086"/>
        <w:spacing w:line="266" w:lineRule="auto"/>
        <w:ind w:firstLine="700"/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>беседы на темы: «Каспийское море — самое большое озеро в мире», «Тюлень каспийский - единственное млекопитающее Каспийского моря», «Проблемы Каспия, требующие немедленного решения», «Элементы экологического кризиса: загрязнение гидросферы» и т.д.</w:t>
      </w:r>
    </w:p>
    <w:p w14:paraId="2BFBEEA5" w14:textId="186243D5" w:rsidR="00F20E2B" w:rsidRPr="00F20E2B" w:rsidRDefault="00F20E2B" w:rsidP="00F20E2B">
      <w:pPr>
        <w:framePr w:w="9752" w:h="8111" w:hRule="exact" w:wrap="none" w:vAnchor="page" w:hAnchor="page" w:x="1262" w:y="2086"/>
        <w:numPr>
          <w:ilvl w:val="1"/>
          <w:numId w:val="11"/>
        </w:numPr>
        <w:tabs>
          <w:tab w:val="left" w:pos="1416"/>
        </w:tabs>
        <w:spacing w:after="320" w:line="266" w:lineRule="auto"/>
        <w:jc w:val="both"/>
        <w:rPr>
          <w:rFonts w:ascii="Times New Roman" w:eastAsia="Times New Roman" w:hAnsi="Times New Roman" w:cs="Times New Roman"/>
          <w:b/>
          <w:bCs/>
          <w:color w:val="3E434A"/>
          <w:sz w:val="26"/>
          <w:szCs w:val="26"/>
          <w:u w:val="single"/>
        </w:rPr>
      </w:pPr>
      <w:r w:rsidRPr="00F20E2B">
        <w:rPr>
          <w:rFonts w:ascii="Times New Roman" w:eastAsia="Times New Roman" w:hAnsi="Times New Roman" w:cs="Times New Roman"/>
          <w:b/>
          <w:bCs/>
          <w:color w:val="3E434A"/>
          <w:sz w:val="26"/>
          <w:szCs w:val="26"/>
          <w:u w:val="single"/>
        </w:rPr>
        <w:t>По окончанию проведения Акции заполняется форма отчета согласно Приложению № 1 к настоящему Положению и направляется на адрес электронной почты</w:t>
      </w:r>
      <w:hyperlink r:id="rId9" w:history="1">
        <w:r w:rsidRPr="00F20E2B">
          <w:rPr>
            <w:rFonts w:ascii="Times New Roman" w:eastAsia="Times New Roman" w:hAnsi="Times New Roman" w:cs="Times New Roman"/>
            <w:b/>
            <w:bCs/>
            <w:color w:val="0563C1" w:themeColor="hyperlink"/>
            <w:sz w:val="26"/>
            <w:szCs w:val="26"/>
            <w:u w:val="single"/>
            <w:lang w:val="en-US" w:eastAsia="en-US" w:bidi="en-US"/>
          </w:rPr>
          <w:t>kumsiget</w:t>
        </w:r>
        <w:r w:rsidRPr="00F20E2B">
          <w:rPr>
            <w:rFonts w:ascii="Times New Roman" w:eastAsia="Times New Roman" w:hAnsi="Times New Roman" w:cs="Times New Roman"/>
            <w:b/>
            <w:bCs/>
            <w:color w:val="0563C1" w:themeColor="hyperlink"/>
            <w:sz w:val="26"/>
            <w:szCs w:val="26"/>
            <w:u w:val="single"/>
            <w:lang w:eastAsia="en-US" w:bidi="en-US"/>
          </w:rPr>
          <w:t>@</w:t>
        </w:r>
        <w:r w:rsidRPr="00F20E2B">
          <w:rPr>
            <w:rFonts w:ascii="Times New Roman" w:eastAsia="Times New Roman" w:hAnsi="Times New Roman" w:cs="Times New Roman"/>
            <w:b/>
            <w:bCs/>
            <w:color w:val="0563C1" w:themeColor="hyperlink"/>
            <w:sz w:val="26"/>
            <w:szCs w:val="26"/>
            <w:u w:val="single"/>
            <w:lang w:val="en-US" w:eastAsia="en-US" w:bidi="en-US"/>
          </w:rPr>
          <w:t>mail</w:t>
        </w:r>
        <w:r w:rsidRPr="00F20E2B">
          <w:rPr>
            <w:rFonts w:ascii="Times New Roman" w:eastAsia="Times New Roman" w:hAnsi="Times New Roman" w:cs="Times New Roman"/>
            <w:b/>
            <w:bCs/>
            <w:color w:val="0563C1" w:themeColor="hyperlink"/>
            <w:sz w:val="26"/>
            <w:szCs w:val="26"/>
            <w:u w:val="single"/>
            <w:lang w:eastAsia="en-US" w:bidi="en-US"/>
          </w:rPr>
          <w:t>.</w:t>
        </w:r>
        <w:proofErr w:type="spellStart"/>
        <w:r w:rsidRPr="00F20E2B">
          <w:rPr>
            <w:rFonts w:ascii="Times New Roman" w:eastAsia="Times New Roman" w:hAnsi="Times New Roman" w:cs="Times New Roman"/>
            <w:b/>
            <w:bCs/>
            <w:color w:val="0563C1" w:themeColor="hyperlink"/>
            <w:sz w:val="26"/>
            <w:szCs w:val="26"/>
            <w:u w:val="single"/>
            <w:lang w:val="en-US" w:eastAsia="en-US" w:bidi="en-US"/>
          </w:rPr>
          <w:t>ru</w:t>
        </w:r>
        <w:proofErr w:type="spellEnd"/>
      </w:hyperlink>
      <w:r w:rsidRPr="00F20E2B">
        <w:rPr>
          <w:rFonts w:ascii="Times New Roman" w:eastAsia="Times New Roman" w:hAnsi="Times New Roman" w:cs="Times New Roman"/>
          <w:b/>
          <w:bCs/>
          <w:color w:val="3E434A"/>
          <w:sz w:val="26"/>
          <w:szCs w:val="26"/>
          <w:u w:val="single"/>
          <w:lang w:eastAsia="en-US" w:bidi="en-US"/>
        </w:rPr>
        <w:t xml:space="preserve"> </w:t>
      </w:r>
      <w:r w:rsidRPr="00F20E2B">
        <w:rPr>
          <w:rFonts w:ascii="Times New Roman" w:eastAsia="Times New Roman" w:hAnsi="Times New Roman" w:cs="Times New Roman"/>
          <w:b/>
          <w:bCs/>
          <w:color w:val="3E434A"/>
          <w:sz w:val="26"/>
          <w:szCs w:val="26"/>
          <w:u w:val="single"/>
        </w:rPr>
        <w:t xml:space="preserve">в срок до </w:t>
      </w:r>
      <w:r w:rsidR="00301380" w:rsidRPr="00301380">
        <w:rPr>
          <w:rFonts w:ascii="Times New Roman" w:eastAsia="Times New Roman" w:hAnsi="Times New Roman" w:cs="Times New Roman"/>
          <w:b/>
          <w:bCs/>
          <w:color w:val="3E434A"/>
          <w:sz w:val="26"/>
          <w:szCs w:val="26"/>
          <w:u w:val="single"/>
        </w:rPr>
        <w:t>25.10.</w:t>
      </w:r>
      <w:r w:rsidRPr="00F20E2B">
        <w:rPr>
          <w:rFonts w:ascii="Times New Roman" w:eastAsia="Times New Roman" w:hAnsi="Times New Roman" w:cs="Times New Roman"/>
          <w:b/>
          <w:bCs/>
          <w:color w:val="3E434A"/>
          <w:sz w:val="26"/>
          <w:szCs w:val="26"/>
          <w:u w:val="single"/>
        </w:rPr>
        <w:t xml:space="preserve"> 2025 года. </w:t>
      </w:r>
    </w:p>
    <w:p w14:paraId="7AFF0761" w14:textId="77777777" w:rsidR="00F20E2B" w:rsidRPr="00F20E2B" w:rsidRDefault="00F20E2B" w:rsidP="00F20E2B">
      <w:pPr>
        <w:framePr w:w="9752" w:h="8111" w:hRule="exact" w:wrap="none" w:vAnchor="page" w:hAnchor="page" w:x="1262" w:y="2086"/>
        <w:numPr>
          <w:ilvl w:val="0"/>
          <w:numId w:val="11"/>
        </w:numPr>
        <w:tabs>
          <w:tab w:val="left" w:pos="702"/>
        </w:tabs>
        <w:spacing w:line="26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3E434A"/>
          <w:sz w:val="26"/>
          <w:szCs w:val="26"/>
        </w:rPr>
      </w:pPr>
      <w:bookmarkStart w:id="5" w:name="bookmark16"/>
      <w:r w:rsidRPr="00F20E2B">
        <w:rPr>
          <w:rFonts w:ascii="Times New Roman" w:eastAsia="Times New Roman" w:hAnsi="Times New Roman" w:cs="Times New Roman"/>
          <w:b/>
          <w:bCs/>
          <w:color w:val="3E434A"/>
          <w:sz w:val="26"/>
          <w:szCs w:val="26"/>
        </w:rPr>
        <w:t>Подведение итогов</w:t>
      </w:r>
      <w:bookmarkEnd w:id="5"/>
    </w:p>
    <w:p w14:paraId="24CB1378" w14:textId="77777777" w:rsidR="00F20E2B" w:rsidRPr="00F20E2B" w:rsidRDefault="00F20E2B" w:rsidP="00F20E2B">
      <w:pPr>
        <w:framePr w:w="9752" w:h="8111" w:hRule="exact" w:wrap="none" w:vAnchor="page" w:hAnchor="page" w:x="1262" w:y="2086"/>
        <w:numPr>
          <w:ilvl w:val="1"/>
          <w:numId w:val="11"/>
        </w:numPr>
        <w:tabs>
          <w:tab w:val="left" w:pos="1416"/>
        </w:tabs>
        <w:spacing w:line="266" w:lineRule="auto"/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>При подведении итогов учитываются мероприятия, проведенные в рамках Акции, фото- и видеоматериалы, количество участников. Информацию о проведенной Акции необходимо разместить на официальном сайте в информационно-телекоммуникационной сети «Интернет или в соцсети образовательного учреждения.</w:t>
      </w:r>
    </w:p>
    <w:p w14:paraId="032065C3" w14:textId="07D7C222" w:rsidR="00F20E2B" w:rsidRPr="00F20E2B" w:rsidRDefault="00F20E2B" w:rsidP="00FA22FB">
      <w:pPr>
        <w:framePr w:w="9752" w:h="8111" w:hRule="exact" w:wrap="none" w:vAnchor="page" w:hAnchor="page" w:x="1262" w:y="2086"/>
        <w:tabs>
          <w:tab w:val="left" w:pos="2115"/>
        </w:tabs>
        <w:spacing w:line="266" w:lineRule="auto"/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  <w:lang w:eastAsia="en-US" w:bidi="en-US"/>
        </w:rPr>
        <w:t>.</w:t>
      </w:r>
    </w:p>
    <w:p w14:paraId="0CECAAF5" w14:textId="77777777" w:rsidR="00F20E2B" w:rsidRPr="00F20E2B" w:rsidRDefault="00F20E2B" w:rsidP="00F20E2B">
      <w:pPr>
        <w:spacing w:line="1" w:lineRule="exact"/>
        <w:sectPr w:rsidR="00F20E2B" w:rsidRPr="00F20E2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E67268F" w14:textId="77777777" w:rsidR="00F20E2B" w:rsidRPr="00F20E2B" w:rsidRDefault="00F20E2B" w:rsidP="00F20E2B">
      <w:pPr>
        <w:spacing w:line="1" w:lineRule="exact"/>
      </w:pPr>
    </w:p>
    <w:p w14:paraId="063F3D92" w14:textId="77777777" w:rsidR="00F20E2B" w:rsidRPr="00F20E2B" w:rsidRDefault="00F20E2B" w:rsidP="00F20E2B">
      <w:pPr>
        <w:framePr w:wrap="none" w:vAnchor="page" w:hAnchor="page" w:x="6025" w:y="1135"/>
        <w:rPr>
          <w:rFonts w:ascii="Times New Roman" w:eastAsia="Times New Roman" w:hAnsi="Times New Roman" w:cs="Times New Roman"/>
          <w:color w:val="3E434A"/>
        </w:rPr>
      </w:pPr>
      <w:r w:rsidRPr="00F20E2B">
        <w:rPr>
          <w:rFonts w:ascii="Times New Roman" w:eastAsia="Times New Roman" w:hAnsi="Times New Roman" w:cs="Times New Roman"/>
          <w:color w:val="3E434A"/>
        </w:rPr>
        <w:t>3</w:t>
      </w:r>
    </w:p>
    <w:p w14:paraId="65FFB642" w14:textId="77777777" w:rsidR="00F20E2B" w:rsidRPr="00F20E2B" w:rsidRDefault="00F20E2B" w:rsidP="00F20E2B">
      <w:pPr>
        <w:framePr w:w="9752" w:h="331" w:hRule="exact" w:wrap="none" w:vAnchor="page" w:hAnchor="page" w:x="1222" w:y="4235"/>
        <w:jc w:val="center"/>
        <w:outlineLvl w:val="1"/>
        <w:rPr>
          <w:rFonts w:ascii="Times New Roman" w:eastAsia="Times New Roman" w:hAnsi="Times New Roman" w:cs="Times New Roman"/>
          <w:b/>
          <w:bCs/>
          <w:color w:val="3E434A"/>
          <w:sz w:val="26"/>
          <w:szCs w:val="26"/>
        </w:rPr>
      </w:pPr>
      <w:bookmarkStart w:id="6" w:name="bookmark18"/>
      <w:r w:rsidRPr="00F20E2B">
        <w:rPr>
          <w:rFonts w:ascii="Times New Roman" w:eastAsia="Times New Roman" w:hAnsi="Times New Roman" w:cs="Times New Roman"/>
          <w:b/>
          <w:bCs/>
          <w:color w:val="3E434A"/>
          <w:sz w:val="26"/>
          <w:szCs w:val="26"/>
        </w:rPr>
        <w:t>Форма отчета</w:t>
      </w:r>
      <w:bookmarkEnd w:id="6"/>
    </w:p>
    <w:p w14:paraId="1DFFFEF6" w14:textId="77777777" w:rsidR="00F20E2B" w:rsidRPr="00F20E2B" w:rsidRDefault="00F20E2B" w:rsidP="00F20E2B">
      <w:pPr>
        <w:framePr w:w="9752" w:h="1994" w:hRule="exact" w:wrap="none" w:vAnchor="page" w:hAnchor="page" w:x="1222" w:y="4868"/>
        <w:numPr>
          <w:ilvl w:val="0"/>
          <w:numId w:val="12"/>
        </w:numPr>
        <w:tabs>
          <w:tab w:val="left" w:pos="731"/>
        </w:tabs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>ФИО организатора, номер телефона, адрес электронной почты.</w:t>
      </w:r>
    </w:p>
    <w:p w14:paraId="00E4D5F3" w14:textId="77777777" w:rsidR="00F20E2B" w:rsidRPr="00F20E2B" w:rsidRDefault="00F20E2B" w:rsidP="00F20E2B">
      <w:pPr>
        <w:framePr w:w="9752" w:h="1994" w:hRule="exact" w:wrap="none" w:vAnchor="page" w:hAnchor="page" w:x="1222" w:y="4868"/>
        <w:numPr>
          <w:ilvl w:val="0"/>
          <w:numId w:val="12"/>
        </w:numPr>
        <w:tabs>
          <w:tab w:val="left" w:pos="771"/>
        </w:tabs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>Образовательное учреждение, город/район.</w:t>
      </w:r>
    </w:p>
    <w:p w14:paraId="65F06FB1" w14:textId="77777777" w:rsidR="00F20E2B" w:rsidRPr="00F20E2B" w:rsidRDefault="00F20E2B" w:rsidP="00F20E2B">
      <w:pPr>
        <w:framePr w:w="9752" w:h="1994" w:hRule="exact" w:wrap="none" w:vAnchor="page" w:hAnchor="page" w:x="1222" w:y="4868"/>
        <w:numPr>
          <w:ilvl w:val="0"/>
          <w:numId w:val="12"/>
        </w:numPr>
        <w:tabs>
          <w:tab w:val="left" w:pos="760"/>
        </w:tabs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>Количество участников.</w:t>
      </w:r>
    </w:p>
    <w:p w14:paraId="53F9BDC8" w14:textId="77777777" w:rsidR="00F20E2B" w:rsidRPr="00F20E2B" w:rsidRDefault="00F20E2B" w:rsidP="00F20E2B">
      <w:pPr>
        <w:framePr w:w="9752" w:h="1994" w:hRule="exact" w:wrap="none" w:vAnchor="page" w:hAnchor="page" w:x="1222" w:y="4868"/>
        <w:numPr>
          <w:ilvl w:val="0"/>
          <w:numId w:val="12"/>
        </w:numPr>
        <w:tabs>
          <w:tab w:val="left" w:pos="767"/>
        </w:tabs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>Форма проведения Акции, мероприятия.</w:t>
      </w:r>
    </w:p>
    <w:p w14:paraId="2EF276DA" w14:textId="77777777" w:rsidR="00F20E2B" w:rsidRPr="00F20E2B" w:rsidRDefault="00F20E2B" w:rsidP="00F20E2B">
      <w:pPr>
        <w:framePr w:w="9752" w:h="1994" w:hRule="exact" w:wrap="none" w:vAnchor="page" w:hAnchor="page" w:x="1222" w:y="4868"/>
        <w:numPr>
          <w:ilvl w:val="0"/>
          <w:numId w:val="12"/>
        </w:numPr>
        <w:tabs>
          <w:tab w:val="left" w:pos="756"/>
        </w:tabs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>Фото акции, мероприятия (не более 3).</w:t>
      </w:r>
    </w:p>
    <w:p w14:paraId="26C650D4" w14:textId="77777777" w:rsidR="00F20E2B" w:rsidRPr="00F20E2B" w:rsidRDefault="00F20E2B" w:rsidP="00F20E2B">
      <w:pPr>
        <w:framePr w:w="9752" w:h="1994" w:hRule="exact" w:wrap="none" w:vAnchor="page" w:hAnchor="page" w:x="1222" w:y="4868"/>
        <w:numPr>
          <w:ilvl w:val="0"/>
          <w:numId w:val="12"/>
        </w:numPr>
        <w:tabs>
          <w:tab w:val="left" w:pos="760"/>
        </w:tabs>
        <w:jc w:val="both"/>
        <w:rPr>
          <w:rFonts w:ascii="Times New Roman" w:eastAsia="Times New Roman" w:hAnsi="Times New Roman" w:cs="Times New Roman"/>
          <w:color w:val="3E434A"/>
          <w:sz w:val="26"/>
          <w:szCs w:val="26"/>
        </w:rPr>
      </w:pPr>
      <w:r w:rsidRPr="00F20E2B">
        <w:rPr>
          <w:rFonts w:ascii="Times New Roman" w:eastAsia="Times New Roman" w:hAnsi="Times New Roman" w:cs="Times New Roman"/>
          <w:color w:val="3E434A"/>
          <w:sz w:val="26"/>
          <w:szCs w:val="26"/>
        </w:rPr>
        <w:t>Активная ссылка на опубликованную информацию в соцсетях.</w:t>
      </w:r>
    </w:p>
    <w:p w14:paraId="095CBDD1" w14:textId="77777777" w:rsidR="00F32848" w:rsidRPr="00F32848" w:rsidRDefault="00F32848" w:rsidP="006772B2">
      <w:pPr>
        <w:spacing w:line="1" w:lineRule="exact"/>
        <w:ind w:left="-1134" w:firstLine="1134"/>
        <w:sectPr w:rsidR="00F32848" w:rsidRPr="00F32848" w:rsidSect="004B3A83">
          <w:pgSz w:w="11900" w:h="16840"/>
          <w:pgMar w:top="0" w:right="1127" w:bottom="360" w:left="1985" w:header="0" w:footer="3" w:gutter="0"/>
          <w:cols w:space="720"/>
          <w:noEndnote/>
          <w:docGrid w:linePitch="360"/>
        </w:sectPr>
      </w:pPr>
    </w:p>
    <w:p w14:paraId="45EAB6A5" w14:textId="77777777" w:rsidR="00F32848" w:rsidRPr="00F32848" w:rsidRDefault="00F32848" w:rsidP="00F32848">
      <w:pPr>
        <w:spacing w:line="1" w:lineRule="exact"/>
      </w:pPr>
    </w:p>
    <w:p w14:paraId="586DA8DD" w14:textId="77777777" w:rsidR="00F32848" w:rsidRPr="00F32848" w:rsidRDefault="00F32848" w:rsidP="00F32848">
      <w:pPr>
        <w:framePr w:wrap="none" w:vAnchor="page" w:hAnchor="page" w:x="6368" w:y="664"/>
        <w:rPr>
          <w:rFonts w:ascii="Cambria" w:eastAsia="Cambria" w:hAnsi="Cambria" w:cs="Cambria"/>
          <w:color w:val="auto"/>
          <w:sz w:val="22"/>
          <w:szCs w:val="22"/>
        </w:rPr>
      </w:pPr>
      <w:r w:rsidRPr="00F32848">
        <w:rPr>
          <w:rFonts w:ascii="Cambria" w:eastAsia="Cambria" w:hAnsi="Cambria" w:cs="Cambria"/>
          <w:color w:val="auto"/>
          <w:sz w:val="22"/>
          <w:szCs w:val="22"/>
        </w:rPr>
        <w:t>2</w:t>
      </w:r>
    </w:p>
    <w:p w14:paraId="1FB88DB2" w14:textId="517D904F" w:rsidR="00F32848" w:rsidRPr="00F32848" w:rsidRDefault="00F32848" w:rsidP="00F20E2B">
      <w:pPr>
        <w:framePr w:w="9494" w:h="13483" w:hRule="exact" w:wrap="none" w:vAnchor="page" w:hAnchor="page" w:x="1712" w:y="1283"/>
        <w:tabs>
          <w:tab w:val="left" w:pos="2112"/>
        </w:tabs>
        <w:spacing w:after="320"/>
        <w:ind w:firstLine="40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</w:p>
    <w:p w14:paraId="1665AC88" w14:textId="77777777" w:rsidR="00A46C3F" w:rsidRDefault="00A46C3F" w:rsidP="00F20E2B">
      <w:pPr>
        <w:spacing w:line="1" w:lineRule="exact"/>
      </w:pPr>
    </w:p>
    <w:sectPr w:rsidR="00A46C3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D5CC4" w14:textId="77777777" w:rsidR="002B79CA" w:rsidRDefault="002B79CA">
      <w:r>
        <w:separator/>
      </w:r>
    </w:p>
  </w:endnote>
  <w:endnote w:type="continuationSeparator" w:id="0">
    <w:p w14:paraId="081BA3B3" w14:textId="77777777" w:rsidR="002B79CA" w:rsidRDefault="002B7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BF983" w14:textId="77777777" w:rsidR="002B79CA" w:rsidRDefault="002B79CA"/>
  </w:footnote>
  <w:footnote w:type="continuationSeparator" w:id="0">
    <w:p w14:paraId="32D89BD3" w14:textId="77777777" w:rsidR="002B79CA" w:rsidRDefault="002B79C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F24A0"/>
    <w:multiLevelType w:val="multilevel"/>
    <w:tmpl w:val="9A8EE2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E434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E434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D424C0"/>
    <w:multiLevelType w:val="multilevel"/>
    <w:tmpl w:val="4A260076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9D34E0"/>
    <w:multiLevelType w:val="multilevel"/>
    <w:tmpl w:val="625A98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82347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2F0BF1"/>
    <w:multiLevelType w:val="multilevel"/>
    <w:tmpl w:val="7D6E49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E434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9D0589"/>
    <w:multiLevelType w:val="multilevel"/>
    <w:tmpl w:val="F210EB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575DB4"/>
    <w:multiLevelType w:val="multilevel"/>
    <w:tmpl w:val="F82072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C96D0A"/>
    <w:multiLevelType w:val="multilevel"/>
    <w:tmpl w:val="B3C057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8D2545F"/>
    <w:multiLevelType w:val="multilevel"/>
    <w:tmpl w:val="F9BC4F2E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E048DD"/>
    <w:multiLevelType w:val="multilevel"/>
    <w:tmpl w:val="22B260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7C2491"/>
    <w:multiLevelType w:val="multilevel"/>
    <w:tmpl w:val="1C344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4EE7680"/>
    <w:multiLevelType w:val="multilevel"/>
    <w:tmpl w:val="98069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B935D66"/>
    <w:multiLevelType w:val="multilevel"/>
    <w:tmpl w:val="BFE8A0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10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C3F"/>
    <w:rsid w:val="000037E4"/>
    <w:rsid w:val="00084F74"/>
    <w:rsid w:val="001057CD"/>
    <w:rsid w:val="001316A7"/>
    <w:rsid w:val="00171593"/>
    <w:rsid w:val="00201B6F"/>
    <w:rsid w:val="00287367"/>
    <w:rsid w:val="002B79CA"/>
    <w:rsid w:val="00301380"/>
    <w:rsid w:val="0031702E"/>
    <w:rsid w:val="004B3A83"/>
    <w:rsid w:val="004F0EAC"/>
    <w:rsid w:val="004F3BAE"/>
    <w:rsid w:val="0055064A"/>
    <w:rsid w:val="006542F2"/>
    <w:rsid w:val="006772B2"/>
    <w:rsid w:val="006E1CC6"/>
    <w:rsid w:val="00793E21"/>
    <w:rsid w:val="00850BF6"/>
    <w:rsid w:val="00A46C3F"/>
    <w:rsid w:val="00AD25D8"/>
    <w:rsid w:val="00B23DF9"/>
    <w:rsid w:val="00B7503E"/>
    <w:rsid w:val="00BF5625"/>
    <w:rsid w:val="00C06A41"/>
    <w:rsid w:val="00C53372"/>
    <w:rsid w:val="00C854B4"/>
    <w:rsid w:val="00D0374F"/>
    <w:rsid w:val="00D15202"/>
    <w:rsid w:val="00D3341D"/>
    <w:rsid w:val="00D822A5"/>
    <w:rsid w:val="00DD406C"/>
    <w:rsid w:val="00F20E2B"/>
    <w:rsid w:val="00F32848"/>
    <w:rsid w:val="00F5799D"/>
    <w:rsid w:val="00FA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353C"/>
  <w15:docId w15:val="{72E6A72B-8710-4727-BB49-37D054810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pacing w:after="14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0">
    <w:name w:val="Основной текст (5)"/>
    <w:basedOn w:val="a"/>
    <w:link w:val="5"/>
    <w:pPr>
      <w:spacing w:after="56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Колонтитул"/>
    <w:basedOn w:val="a"/>
    <w:link w:val="a6"/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80"/>
      <w:ind w:left="38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pacing w:after="80"/>
      <w:ind w:left="4560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24">
    <w:name w:val="Основной текст (2)"/>
    <w:basedOn w:val="a"/>
    <w:link w:val="23"/>
    <w:pPr>
      <w:ind w:firstLine="20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F32848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F328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7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umsige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PC</cp:lastModifiedBy>
  <cp:revision>14</cp:revision>
  <dcterms:created xsi:type="dcterms:W3CDTF">2025-10-06T07:32:00Z</dcterms:created>
  <dcterms:modified xsi:type="dcterms:W3CDTF">2025-10-06T11:18:00Z</dcterms:modified>
</cp:coreProperties>
</file>